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7FB" w:rsidRPr="0024210B" w:rsidRDefault="009B57FB" w:rsidP="009B57FB">
      <w:pPr>
        <w:spacing w:line="360" w:lineRule="auto"/>
        <w:jc w:val="center"/>
        <w:rPr>
          <w:b/>
          <w:szCs w:val="21"/>
        </w:rPr>
      </w:pPr>
      <w:r w:rsidRPr="0024210B">
        <w:rPr>
          <w:rFonts w:hint="eastAsia"/>
          <w:b/>
          <w:szCs w:val="21"/>
        </w:rPr>
        <w:t>仿真实验</w:t>
      </w:r>
      <w:r w:rsidRPr="0024210B">
        <w:rPr>
          <w:rFonts w:hint="eastAsia"/>
          <w:b/>
          <w:szCs w:val="21"/>
        </w:rPr>
        <w:t xml:space="preserve">1  Systemview </w:t>
      </w:r>
      <w:r w:rsidRPr="0024210B">
        <w:rPr>
          <w:rFonts w:hint="eastAsia"/>
          <w:b/>
          <w:szCs w:val="21"/>
        </w:rPr>
        <w:t>初识</w:t>
      </w:r>
    </w:p>
    <w:p w:rsidR="009B57FB" w:rsidRPr="0024210B" w:rsidRDefault="009B57FB" w:rsidP="009B57FB">
      <w:pPr>
        <w:spacing w:line="360" w:lineRule="auto"/>
        <w:ind w:firstLineChars="200" w:firstLine="420"/>
        <w:rPr>
          <w:szCs w:val="21"/>
        </w:rPr>
      </w:pPr>
      <w:r w:rsidRPr="0024210B">
        <w:rPr>
          <w:rFonts w:hint="eastAsia"/>
          <w:szCs w:val="21"/>
        </w:rPr>
        <w:t>SystemView</w:t>
      </w:r>
      <w:r w:rsidRPr="0024210B">
        <w:rPr>
          <w:rFonts w:hint="eastAsia"/>
          <w:szCs w:val="21"/>
        </w:rPr>
        <w:t>是一个简单易学的通信仿真软件，主要用于电路与通信系统的设计、仿真，能满足从信号处理、滤波器设计到复杂的通信系统等要求。</w:t>
      </w:r>
      <w:r w:rsidRPr="0024210B">
        <w:rPr>
          <w:rFonts w:hint="eastAsia"/>
          <w:szCs w:val="21"/>
        </w:rPr>
        <w:t>SystemView</w:t>
      </w:r>
      <w:r w:rsidRPr="0024210B">
        <w:rPr>
          <w:rFonts w:hint="eastAsia"/>
          <w:szCs w:val="21"/>
        </w:rPr>
        <w:t>借助</w:t>
      </w:r>
      <w:r w:rsidRPr="0024210B">
        <w:rPr>
          <w:rFonts w:hint="eastAsia"/>
          <w:szCs w:val="21"/>
        </w:rPr>
        <w:t>Windows</w:t>
      </w:r>
      <w:r w:rsidRPr="0024210B">
        <w:rPr>
          <w:rFonts w:hint="eastAsia"/>
          <w:szCs w:val="21"/>
        </w:rPr>
        <w:t>窗口环境，以模块化和交互式的界面，为用户提供一个嵌入式的分析引擎。</w:t>
      </w:r>
    </w:p>
    <w:p w:rsidR="009B57FB" w:rsidRPr="0024210B" w:rsidRDefault="009B57FB" w:rsidP="009B57FB">
      <w:pPr>
        <w:spacing w:line="360" w:lineRule="auto"/>
        <w:ind w:firstLineChars="200" w:firstLine="420"/>
        <w:rPr>
          <w:szCs w:val="21"/>
        </w:rPr>
      </w:pPr>
      <w:r w:rsidRPr="0024210B">
        <w:rPr>
          <w:rFonts w:hint="eastAsia"/>
          <w:szCs w:val="21"/>
        </w:rPr>
        <w:t>打开</w:t>
      </w:r>
      <w:r w:rsidRPr="0024210B">
        <w:rPr>
          <w:rFonts w:hint="eastAsia"/>
          <w:szCs w:val="21"/>
        </w:rPr>
        <w:t>SystemView</w:t>
      </w:r>
      <w:r w:rsidRPr="0024210B">
        <w:rPr>
          <w:rFonts w:hint="eastAsia"/>
          <w:szCs w:val="21"/>
        </w:rPr>
        <w:t>软件后，屏幕上首先出现系统视窗。系统窗口最上边一行为主菜单栏，包括文件、编辑等</w:t>
      </w:r>
      <w:r w:rsidRPr="0024210B">
        <w:rPr>
          <w:rFonts w:hint="eastAsia"/>
          <w:szCs w:val="21"/>
        </w:rPr>
        <w:t>11</w:t>
      </w:r>
      <w:proofErr w:type="gramStart"/>
      <w:r w:rsidRPr="0024210B">
        <w:rPr>
          <w:rFonts w:hint="eastAsia"/>
          <w:szCs w:val="21"/>
        </w:rPr>
        <w:t>相功能</w:t>
      </w:r>
      <w:proofErr w:type="gramEnd"/>
      <w:r w:rsidRPr="0024210B">
        <w:rPr>
          <w:rFonts w:hint="eastAsia"/>
          <w:szCs w:val="21"/>
        </w:rPr>
        <w:t>菜单。菜单栏下面是常用快捷功能按钮区，左侧为图符库选择区，如</w:t>
      </w:r>
      <w:r>
        <w:rPr>
          <w:rFonts w:hint="eastAsia"/>
          <w:szCs w:val="21"/>
        </w:rPr>
        <w:t>下</w:t>
      </w:r>
      <w:r w:rsidRPr="0024210B">
        <w:rPr>
          <w:rFonts w:hint="eastAsia"/>
          <w:szCs w:val="21"/>
        </w:rPr>
        <w:t>所示。</w:t>
      </w:r>
    </w:p>
    <w:p w:rsidR="009B57FB" w:rsidRPr="0024210B" w:rsidRDefault="009B57FB" w:rsidP="009B57FB">
      <w:pPr>
        <w:spacing w:line="360" w:lineRule="auto"/>
        <w:rPr>
          <w:szCs w:val="21"/>
        </w:rPr>
      </w:pPr>
      <w:r>
        <w:rPr>
          <w:noProof/>
          <w:szCs w:val="21"/>
        </w:rPr>
        <w:pict>
          <v:shapetype id="_x0000_t42" coordsize="21600,21600" o:spt="42" adj="-10080,24300,-3600,4050,-1800,4050" path="m@0@1l@2@3@4@5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textborder="f"/>
          </v:shapetype>
          <v:shape id="_x0000_s1040" type="#_x0000_t42" style="position:absolute;left:0;text-align:left;margin-left:239.05pt;margin-top:49.95pt;width:103.55pt;height:22.8pt;z-index:251664384" adj="-25897,-18616,-13569,8526,-1252,8526,-25897,-18616" filled="f">
            <v:textbox>
              <w:txbxContent>
                <w:p w:rsidR="009B57FB" w:rsidRDefault="009B57FB" w:rsidP="009B57FB">
                  <w:r>
                    <w:rPr>
                      <w:rFonts w:hint="eastAsia"/>
                    </w:rPr>
                    <w:t>常用快捷功能按钮</w:t>
                  </w:r>
                </w:p>
              </w:txbxContent>
            </v:textbox>
          </v:shape>
        </w:pict>
      </w:r>
      <w:r>
        <w:rPr>
          <w:noProof/>
          <w:szCs w:val="21"/>
        </w:rPr>
        <w:pict>
          <v:shapetype id="_x0000_t41" coordsize="21600,21600" o:spt="41" adj="-8280,24300,-1800,4050" path="m@0@1l@2@3nfem,l21600,r,21600l,21600ns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textborder="f"/>
          </v:shapetype>
          <v:shape id="_x0000_s1039" type="#_x0000_t41" style="position:absolute;left:0;text-align:left;margin-left:253.85pt;margin-top:5.9pt;width:1in;height:24.4pt;z-index:251663360" adj="-20430,8498,,7967,-22425,4559,-20430,8498" filled="f">
            <v:textbox>
              <w:txbxContent>
                <w:p w:rsidR="009B57FB" w:rsidRDefault="009B57FB" w:rsidP="009B57FB">
                  <w:r>
                    <w:rPr>
                      <w:rFonts w:hint="eastAsia"/>
                    </w:rPr>
                    <w:t>菜单栏</w:t>
                  </w:r>
                </w:p>
              </w:txbxContent>
            </v:textbox>
            <o:callout v:ext="edit" minusy="t"/>
          </v:shape>
        </w:pict>
      </w:r>
      <w:r>
        <w:rPr>
          <w:noProof/>
          <w:szCs w:val="21"/>
        </w:rPr>
        <w:pict>
          <v:shape id="_x0000_s1038" type="#_x0000_t41" style="position:absolute;left:0;text-align:left;margin-left:80.3pt;margin-top:105pt;width:100.95pt;height:22.55pt;z-index:251662336" adj="-13405,8621,-1284,8621,-14293,4358,-12870,8621" filled="f">
            <v:textbox style="mso-next-textbox:#_x0000_s1038">
              <w:txbxContent>
                <w:p w:rsidR="009B57FB" w:rsidRDefault="009B57FB" w:rsidP="009B57FB">
                  <w:r>
                    <w:rPr>
                      <w:rFonts w:hint="eastAsia"/>
                    </w:rPr>
                    <w:t>图符库选择区</w:t>
                  </w:r>
                </w:p>
              </w:txbxContent>
            </v:textbox>
          </v:shape>
        </w:pict>
      </w:r>
      <w:r>
        <w:rPr>
          <w:noProof/>
          <w:szCs w:val="21"/>
        </w:rPr>
        <w:pict>
          <v:oval id="_x0000_s1037" style="position:absolute;left:0;text-align:left;margin-left:-2.75pt;margin-top:11.8pt;width:188.5pt;height:9.25pt;z-index:251661312" filled="f"/>
        </w:pict>
      </w:r>
      <w:r>
        <w:rPr>
          <w:noProof/>
          <w:szCs w:val="21"/>
        </w:rPr>
        <w:pict>
          <v:oval id="_x0000_s1036" style="position:absolute;left:0;text-align:left;margin-left:14.45pt;margin-top:21.05pt;width:211.1pt;height:9.25pt;z-index:251660288" filled="f"/>
        </w:pict>
      </w:r>
      <w:r>
        <w:rPr>
          <w:noProof/>
          <w:szCs w:val="21"/>
        </w:rPr>
        <w:pict>
          <v:oval id="_x0000_s1035" style="position:absolute;left:0;text-align:left;margin-left:2.9pt;margin-top:25.35pt;width:11.7pt;height:194.45pt;z-index:251659264" filled="f"/>
        </w:pict>
      </w:r>
      <w:r w:rsidRPr="0024210B">
        <w:rPr>
          <w:noProof/>
          <w:szCs w:val="21"/>
        </w:rPr>
        <w:drawing>
          <wp:inline distT="0" distB="0" distL="0" distR="0" wp14:anchorId="05C2788C" wp14:editId="10974CB5">
            <wp:extent cx="5277241" cy="2821354"/>
            <wp:effectExtent l="19050" t="0" r="0" b="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47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241" cy="2821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7FB" w:rsidRPr="0024210B" w:rsidRDefault="009B57FB" w:rsidP="009B57FB">
      <w:pPr>
        <w:spacing w:line="360" w:lineRule="auto"/>
        <w:ind w:firstLineChars="200" w:firstLine="420"/>
        <w:rPr>
          <w:szCs w:val="21"/>
        </w:rPr>
      </w:pPr>
      <w:r w:rsidRPr="0024210B">
        <w:rPr>
          <w:rFonts w:hint="eastAsia"/>
          <w:szCs w:val="21"/>
        </w:rPr>
        <w:t>SystemView</w:t>
      </w:r>
      <w:r w:rsidRPr="0024210B">
        <w:rPr>
          <w:rFonts w:hint="eastAsia"/>
          <w:szCs w:val="21"/>
        </w:rPr>
        <w:t>由两个窗口组成，分别是系统设计窗口和分析窗口。系统设计窗口，包括标题栏、菜单栏、工具条、滚动条、提示栏、图符库和设计工作区。所有系统的设计、搭建等基本操作，都是在设计窗口内完成的。分析窗口包括标题栏、菜单栏、工具条、流动条、活动图形窗口和提示信息栏。提示信息栏显示分析窗口的状态信息、坐标信息和指示分析进度；活动图形窗口显示输出的各种图形，如波形等。</w:t>
      </w:r>
    </w:p>
    <w:p w:rsidR="009B57FB" w:rsidRPr="0024210B" w:rsidRDefault="009B57FB" w:rsidP="009B57FB">
      <w:pPr>
        <w:spacing w:line="360" w:lineRule="auto"/>
        <w:ind w:firstLine="420"/>
        <w:rPr>
          <w:szCs w:val="21"/>
        </w:rPr>
      </w:pPr>
      <w:r w:rsidRPr="0024210B">
        <w:rPr>
          <w:rFonts w:hint="eastAsia"/>
          <w:szCs w:val="21"/>
        </w:rPr>
        <w:t>分析窗口是用户观察</w:t>
      </w:r>
      <w:r w:rsidRPr="0024210B">
        <w:rPr>
          <w:rFonts w:hint="eastAsia"/>
          <w:szCs w:val="21"/>
        </w:rPr>
        <w:t>SystemView</w:t>
      </w:r>
      <w:r w:rsidRPr="0024210B">
        <w:rPr>
          <w:rFonts w:hint="eastAsia"/>
          <w:szCs w:val="21"/>
        </w:rPr>
        <w:t>数据输出的基本工具，在窗口界面中，有多种选项可以增强显示的灵活性和系统的用途等功能。在分析窗口中最为重要的是接收计算器，利用这个工具我们可以获得输出的各种数据和频域参数，并对其进行分析、处理、比较，或进一步组合运算。例如信号的频谱图就可以很方便</w:t>
      </w:r>
      <w:proofErr w:type="gramStart"/>
      <w:r w:rsidRPr="0024210B">
        <w:rPr>
          <w:rFonts w:hint="eastAsia"/>
          <w:szCs w:val="21"/>
        </w:rPr>
        <w:t>的在此</w:t>
      </w:r>
      <w:proofErr w:type="gramEnd"/>
      <w:r w:rsidRPr="0024210B">
        <w:rPr>
          <w:rFonts w:hint="eastAsia"/>
          <w:szCs w:val="21"/>
        </w:rPr>
        <w:t>窗口观察到。</w:t>
      </w:r>
    </w:p>
    <w:p w:rsidR="009B57FB" w:rsidRPr="0024210B" w:rsidRDefault="009B57FB" w:rsidP="009B57FB">
      <w:pPr>
        <w:spacing w:line="360" w:lineRule="auto"/>
        <w:ind w:firstLine="420"/>
        <w:rPr>
          <w:szCs w:val="21"/>
        </w:rPr>
      </w:pPr>
      <w:r w:rsidRPr="0024210B">
        <w:rPr>
          <w:rFonts w:hint="eastAsia"/>
          <w:szCs w:val="21"/>
        </w:rPr>
        <w:t>当需要对系统中个测试点或某一图符块输出进行观察时，通常应放置一个信宿（</w:t>
      </w:r>
      <w:r w:rsidRPr="0024210B">
        <w:rPr>
          <w:rFonts w:hint="eastAsia"/>
          <w:szCs w:val="21"/>
        </w:rPr>
        <w:t>Sink</w:t>
      </w:r>
      <w:r w:rsidRPr="0024210B">
        <w:rPr>
          <w:rFonts w:hint="eastAsia"/>
          <w:szCs w:val="21"/>
        </w:rPr>
        <w:t>），一般选择“</w:t>
      </w:r>
      <w:r w:rsidRPr="0024210B">
        <w:rPr>
          <w:rFonts w:hint="eastAsia"/>
          <w:szCs w:val="21"/>
        </w:rPr>
        <w:t>Analysis</w:t>
      </w:r>
      <w:r w:rsidRPr="0024210B">
        <w:rPr>
          <w:rFonts w:hint="eastAsia"/>
          <w:szCs w:val="21"/>
        </w:rPr>
        <w:t>”观察窗。</w:t>
      </w:r>
    </w:p>
    <w:p w:rsidR="009B57FB" w:rsidRPr="0024210B" w:rsidRDefault="009B57FB" w:rsidP="009B57FB">
      <w:pPr>
        <w:spacing w:line="360" w:lineRule="auto"/>
        <w:ind w:firstLine="420"/>
        <w:rPr>
          <w:szCs w:val="21"/>
        </w:rPr>
      </w:pPr>
      <w:r w:rsidRPr="0024210B">
        <w:rPr>
          <w:rFonts w:hint="eastAsia"/>
          <w:szCs w:val="21"/>
        </w:rPr>
        <w:t>在主菜单栏下，</w:t>
      </w:r>
      <w:r w:rsidRPr="0024210B">
        <w:rPr>
          <w:rFonts w:hint="eastAsia"/>
          <w:szCs w:val="21"/>
        </w:rPr>
        <w:t>SystemView</w:t>
      </w:r>
      <w:r w:rsidRPr="0024210B">
        <w:rPr>
          <w:rFonts w:hint="eastAsia"/>
          <w:szCs w:val="21"/>
        </w:rPr>
        <w:t>为用户提供了</w:t>
      </w:r>
      <w:r w:rsidRPr="0024210B">
        <w:rPr>
          <w:rFonts w:hint="eastAsia"/>
          <w:szCs w:val="21"/>
        </w:rPr>
        <w:t>16</w:t>
      </w:r>
      <w:r w:rsidRPr="0024210B">
        <w:rPr>
          <w:rFonts w:hint="eastAsia"/>
          <w:szCs w:val="21"/>
        </w:rPr>
        <w:t>个常用快捷功能按钮，按钮</w:t>
      </w:r>
      <w:bookmarkStart w:id="0" w:name="_GoBack"/>
      <w:bookmarkEnd w:id="0"/>
      <w:r w:rsidRPr="0024210B">
        <w:rPr>
          <w:rFonts w:hint="eastAsia"/>
          <w:szCs w:val="21"/>
        </w:rPr>
        <w:t>功能如</w:t>
      </w:r>
      <w:r w:rsidR="00BD10CA">
        <w:rPr>
          <w:rFonts w:hint="eastAsia"/>
          <w:szCs w:val="21"/>
        </w:rPr>
        <w:t>下图</w:t>
      </w:r>
      <w:r w:rsidRPr="0024210B">
        <w:rPr>
          <w:rFonts w:hint="eastAsia"/>
          <w:szCs w:val="21"/>
        </w:rPr>
        <w:t>所示</w:t>
      </w:r>
    </w:p>
    <w:p w:rsidR="009B57FB" w:rsidRPr="0024210B" w:rsidRDefault="009B57FB" w:rsidP="009B57FB">
      <w:pPr>
        <w:spacing w:line="360" w:lineRule="auto"/>
        <w:ind w:firstLine="420"/>
        <w:rPr>
          <w:szCs w:val="21"/>
        </w:rPr>
      </w:pPr>
    </w:p>
    <w:p w:rsidR="009B57FB" w:rsidRPr="0024210B" w:rsidRDefault="009B57FB" w:rsidP="009B57FB">
      <w:pPr>
        <w:spacing w:line="360" w:lineRule="auto"/>
        <w:ind w:firstLine="420"/>
        <w:rPr>
          <w:szCs w:val="21"/>
        </w:rPr>
      </w:pPr>
    </w:p>
    <w:p w:rsidR="009B57FB" w:rsidRPr="0024210B" w:rsidRDefault="009B57FB" w:rsidP="009B57FB">
      <w:pPr>
        <w:spacing w:line="360" w:lineRule="auto"/>
        <w:ind w:firstLine="420"/>
        <w:rPr>
          <w:szCs w:val="21"/>
        </w:rPr>
      </w:pPr>
    </w:p>
    <w:p w:rsidR="009B57FB" w:rsidRPr="0024210B" w:rsidRDefault="009B57FB" w:rsidP="009B57FB">
      <w:pPr>
        <w:spacing w:line="360" w:lineRule="auto"/>
        <w:ind w:firstLine="420"/>
        <w:rPr>
          <w:szCs w:val="21"/>
        </w:rPr>
      </w:pPr>
    </w:p>
    <w:p w:rsidR="009B57FB" w:rsidRPr="0024210B" w:rsidRDefault="009B57FB" w:rsidP="009B57FB">
      <w:pPr>
        <w:spacing w:line="360" w:lineRule="auto"/>
        <w:ind w:firstLine="420"/>
        <w:rPr>
          <w:szCs w:val="21"/>
        </w:rPr>
      </w:pPr>
    </w:p>
    <w:p w:rsidR="009B57FB" w:rsidRPr="0024210B" w:rsidRDefault="009B57FB" w:rsidP="009B57FB">
      <w:pPr>
        <w:spacing w:line="360" w:lineRule="auto"/>
        <w:ind w:firstLine="420"/>
        <w:rPr>
          <w:szCs w:val="21"/>
        </w:rPr>
      </w:pPr>
      <w:r w:rsidRPr="0024210B">
        <w:rPr>
          <w:rFonts w:hint="eastAsia"/>
          <w:szCs w:val="21"/>
        </w:rPr>
        <w:t>SystemView</w:t>
      </w:r>
      <w:r w:rsidRPr="0024210B">
        <w:rPr>
          <w:rFonts w:hint="eastAsia"/>
          <w:szCs w:val="21"/>
        </w:rPr>
        <w:t>提供的常用图符</w:t>
      </w:r>
      <w:proofErr w:type="gramStart"/>
      <w:r w:rsidRPr="0024210B">
        <w:rPr>
          <w:rFonts w:hint="eastAsia"/>
          <w:szCs w:val="21"/>
        </w:rPr>
        <w:t>库如下</w:t>
      </w:r>
      <w:proofErr w:type="gramEnd"/>
      <w:r w:rsidRPr="0024210B">
        <w:rPr>
          <w:rFonts w:hint="eastAsia"/>
          <w:szCs w:val="21"/>
        </w:rPr>
        <w:t>表所示，每个图符库中又包含若干子图符，后续仿真实验中的应用会有指示说明，在此先不做详细说明。</w:t>
      </w:r>
    </w:p>
    <w:p w:rsidR="009B57FB" w:rsidRPr="0024210B" w:rsidRDefault="009B57FB" w:rsidP="009B57FB">
      <w:pPr>
        <w:spacing w:line="360" w:lineRule="auto"/>
        <w:ind w:firstLine="420"/>
        <w:rPr>
          <w:szCs w:val="21"/>
        </w:rPr>
      </w:pPr>
      <w:r w:rsidRPr="0024210B">
        <w:rPr>
          <w:rFonts w:hint="eastAsia"/>
          <w:szCs w:val="21"/>
        </w:rPr>
        <w:t>利用</w:t>
      </w:r>
      <w:r w:rsidRPr="0024210B">
        <w:rPr>
          <w:rFonts w:hint="eastAsia"/>
          <w:szCs w:val="21"/>
        </w:rPr>
        <w:t>SystemView</w:t>
      </w:r>
      <w:r w:rsidRPr="0024210B">
        <w:rPr>
          <w:rFonts w:hint="eastAsia"/>
          <w:szCs w:val="21"/>
        </w:rPr>
        <w:t>进行具体仿真的步骤如下。</w:t>
      </w:r>
    </w:p>
    <w:p w:rsidR="009B57FB" w:rsidRPr="0024210B" w:rsidRDefault="009B57FB" w:rsidP="009B57FB">
      <w:pPr>
        <w:pStyle w:val="a5"/>
        <w:numPr>
          <w:ilvl w:val="0"/>
          <w:numId w:val="1"/>
        </w:numPr>
        <w:spacing w:line="360" w:lineRule="auto"/>
        <w:ind w:firstLineChars="0"/>
        <w:rPr>
          <w:szCs w:val="21"/>
        </w:rPr>
      </w:pPr>
      <w:r w:rsidRPr="0024210B">
        <w:rPr>
          <w:rFonts w:hint="eastAsia"/>
          <w:szCs w:val="21"/>
        </w:rPr>
        <w:t>建立通信系统数学模型；</w:t>
      </w:r>
    </w:p>
    <w:p w:rsidR="009B57FB" w:rsidRPr="0024210B" w:rsidRDefault="009B57FB" w:rsidP="009B57FB">
      <w:pPr>
        <w:pStyle w:val="a5"/>
        <w:numPr>
          <w:ilvl w:val="0"/>
          <w:numId w:val="1"/>
        </w:numPr>
        <w:spacing w:line="360" w:lineRule="auto"/>
        <w:ind w:firstLineChars="0"/>
        <w:rPr>
          <w:szCs w:val="21"/>
        </w:rPr>
      </w:pPr>
      <w:r w:rsidRPr="0024210B">
        <w:rPr>
          <w:rFonts w:hint="eastAsia"/>
          <w:szCs w:val="21"/>
        </w:rPr>
        <w:t>从各种功能库中选取、双击或拖动可视化图符，组建相应的通信系统仿真模型；</w:t>
      </w:r>
    </w:p>
    <w:p w:rsidR="009B57FB" w:rsidRPr="0024210B" w:rsidRDefault="009B57FB" w:rsidP="009B57FB">
      <w:pPr>
        <w:pStyle w:val="a5"/>
        <w:numPr>
          <w:ilvl w:val="0"/>
          <w:numId w:val="1"/>
        </w:numPr>
        <w:spacing w:line="360" w:lineRule="auto"/>
        <w:ind w:firstLineChars="0"/>
        <w:rPr>
          <w:szCs w:val="21"/>
        </w:rPr>
      </w:pPr>
      <w:r w:rsidRPr="0024210B">
        <w:rPr>
          <w:rFonts w:hint="eastAsia"/>
          <w:szCs w:val="21"/>
        </w:rPr>
        <w:t>根据系统性能指标，设定各模块参数；</w:t>
      </w:r>
    </w:p>
    <w:p w:rsidR="009B57FB" w:rsidRPr="0024210B" w:rsidRDefault="009B57FB" w:rsidP="009B57FB">
      <w:pPr>
        <w:pStyle w:val="a5"/>
        <w:numPr>
          <w:ilvl w:val="0"/>
          <w:numId w:val="1"/>
        </w:numPr>
        <w:spacing w:line="360" w:lineRule="auto"/>
        <w:ind w:firstLineChars="0"/>
        <w:rPr>
          <w:szCs w:val="21"/>
        </w:rPr>
      </w:pPr>
      <w:r w:rsidRPr="0024210B">
        <w:rPr>
          <w:rFonts w:hint="eastAsia"/>
          <w:szCs w:val="21"/>
        </w:rPr>
        <w:t>设置系统定时参数（注：该步骤可先可后）；</w:t>
      </w:r>
    </w:p>
    <w:p w:rsidR="009B57FB" w:rsidRDefault="009B57FB" w:rsidP="009B57FB">
      <w:pPr>
        <w:pStyle w:val="a5"/>
        <w:numPr>
          <w:ilvl w:val="0"/>
          <w:numId w:val="1"/>
        </w:numPr>
        <w:spacing w:line="360" w:lineRule="auto"/>
        <w:ind w:firstLineChars="0"/>
        <w:rPr>
          <w:szCs w:val="21"/>
        </w:rPr>
      </w:pPr>
      <w:r w:rsidRPr="0024210B">
        <w:rPr>
          <w:rFonts w:hint="eastAsia"/>
          <w:szCs w:val="21"/>
        </w:rPr>
        <w:t>进行系统的仿真，得到具体的仿真波形，并通过分析窗口、动态指针、实时显示观察分析结果。</w:t>
      </w:r>
    </w:p>
    <w:p w:rsidR="009B57FB" w:rsidRDefault="009B57FB" w:rsidP="009B57FB">
      <w:pPr>
        <w:spacing w:line="360" w:lineRule="auto"/>
        <w:rPr>
          <w:szCs w:val="21"/>
        </w:rPr>
      </w:pPr>
      <w:r>
        <w:rPr>
          <w:rFonts w:hint="eastAsia"/>
          <w:szCs w:val="21"/>
        </w:rPr>
        <w:t>练习：</w:t>
      </w:r>
    </w:p>
    <w:p w:rsidR="009B57FB" w:rsidRDefault="009B57FB" w:rsidP="009B57F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根据对</w:t>
      </w:r>
      <w:r w:rsidRPr="0024210B">
        <w:rPr>
          <w:rFonts w:hint="eastAsia"/>
          <w:szCs w:val="21"/>
        </w:rPr>
        <w:t>SystemView</w:t>
      </w:r>
      <w:r>
        <w:rPr>
          <w:rFonts w:hint="eastAsia"/>
          <w:szCs w:val="21"/>
        </w:rPr>
        <w:t>的认知，自主设计一个具有输入输出的系统，并运行，熟悉</w:t>
      </w:r>
      <w:r w:rsidRPr="0024210B">
        <w:rPr>
          <w:rFonts w:hint="eastAsia"/>
          <w:szCs w:val="21"/>
        </w:rPr>
        <w:t>SystemView</w:t>
      </w:r>
      <w:r>
        <w:rPr>
          <w:rFonts w:hint="eastAsia"/>
          <w:szCs w:val="21"/>
        </w:rPr>
        <w:t>软件的使用。</w:t>
      </w:r>
    </w:p>
    <w:p w:rsidR="009B57FB" w:rsidRDefault="009B57FB" w:rsidP="009B57FB">
      <w:pPr>
        <w:spacing w:line="360" w:lineRule="auto"/>
        <w:rPr>
          <w:szCs w:val="21"/>
        </w:rPr>
      </w:pPr>
      <w:r>
        <w:rPr>
          <w:rFonts w:hint="eastAsia"/>
          <w:szCs w:val="21"/>
        </w:rPr>
        <w:t>参考案例：被噪声干扰的正弦信号，设计如图所示</w:t>
      </w:r>
    </w:p>
    <w:p w:rsidR="009B57FB" w:rsidRDefault="009B57FB" w:rsidP="009B57FB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 wp14:anchorId="596229B3" wp14:editId="25E6965D">
            <wp:extent cx="3814115" cy="1939894"/>
            <wp:effectExtent l="1905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8340" t="35309" r="34554" b="3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4115" cy="1939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318" w:rsidRPr="00A44E6B" w:rsidRDefault="00F45318" w:rsidP="009B57FB"/>
    <w:sectPr w:rsidR="00F45318" w:rsidRPr="00A44E6B" w:rsidSect="007462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FEC" w:rsidRDefault="007B7FEC" w:rsidP="00A44E6B">
      <w:r>
        <w:separator/>
      </w:r>
    </w:p>
  </w:endnote>
  <w:endnote w:type="continuationSeparator" w:id="0">
    <w:p w:rsidR="007B7FEC" w:rsidRDefault="007B7FEC" w:rsidP="00A44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FEC" w:rsidRDefault="007B7FEC" w:rsidP="00A44E6B">
      <w:r>
        <w:separator/>
      </w:r>
    </w:p>
  </w:footnote>
  <w:footnote w:type="continuationSeparator" w:id="0">
    <w:p w:rsidR="007B7FEC" w:rsidRDefault="007B7FEC" w:rsidP="00A44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C45B2E"/>
    <w:multiLevelType w:val="hybridMultilevel"/>
    <w:tmpl w:val="69229EA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388E"/>
    <w:rsid w:val="000E7A78"/>
    <w:rsid w:val="00284A62"/>
    <w:rsid w:val="0044263D"/>
    <w:rsid w:val="0074620B"/>
    <w:rsid w:val="007B7FEC"/>
    <w:rsid w:val="00990D67"/>
    <w:rsid w:val="009B57FB"/>
    <w:rsid w:val="00A44E6B"/>
    <w:rsid w:val="00BD10CA"/>
    <w:rsid w:val="00C304D9"/>
    <w:rsid w:val="00F45318"/>
    <w:rsid w:val="00F47026"/>
    <w:rsid w:val="00F6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  <o:rules v:ext="edit">
        <o:r id="V:Rule1" type="callout" idref="#_x0000_s1033"/>
        <o:r id="V:Rule2" type="callout" idref="#_x0000_s1031"/>
        <o:r id="V:Rule3" type="callout" idref="#_x0000_s1030"/>
        <o:r id="V:Rule4" type="callout" idref="#_x0000_s1040"/>
        <o:r id="V:Rule5" type="callout" idref="#_x0000_s1039"/>
        <o:r id="V:Rule6" type="callout" idref="#_x0000_s103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4E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4E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E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E6B"/>
    <w:rPr>
      <w:sz w:val="18"/>
      <w:szCs w:val="18"/>
    </w:rPr>
  </w:style>
  <w:style w:type="paragraph" w:styleId="a5">
    <w:name w:val="List Paragraph"/>
    <w:basedOn w:val="a"/>
    <w:uiPriority w:val="34"/>
    <w:qFormat/>
    <w:rsid w:val="00F45318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7A7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7A7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148</Words>
  <Characters>849</Characters>
  <Application>Microsoft Office Word</Application>
  <DocSecurity>0</DocSecurity>
  <Lines>7</Lines>
  <Paragraphs>1</Paragraphs>
  <ScaleCrop>false</ScaleCrop>
  <Company>Sky123.Org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breeze</cp:lastModifiedBy>
  <cp:revision>5</cp:revision>
  <dcterms:created xsi:type="dcterms:W3CDTF">2017-03-07T03:04:00Z</dcterms:created>
  <dcterms:modified xsi:type="dcterms:W3CDTF">2017-04-27T02:26:00Z</dcterms:modified>
</cp:coreProperties>
</file>